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DCE" w:rsidRDefault="00404DCE" w:rsidP="00B05F7A">
      <w:pPr>
        <w:pStyle w:val="Heading4"/>
      </w:pPr>
    </w:p>
    <w:p w:rsidR="0002318B" w:rsidRDefault="0002318B" w:rsidP="0002318B">
      <w:pPr>
        <w:pStyle w:val="Heading4"/>
      </w:pPr>
      <w:bookmarkStart w:id="0" w:name="_GoBack"/>
      <w:bookmarkEnd w:id="0"/>
      <w:r w:rsidRPr="0085483F">
        <w:rPr>
          <w:noProof/>
        </w:rPr>
        <w:drawing>
          <wp:inline distT="0" distB="0" distL="0" distR="0" wp14:anchorId="0FDD8CBC" wp14:editId="416CD1F4">
            <wp:extent cx="1243330" cy="822960"/>
            <wp:effectExtent l="0" t="0" r="0" b="0"/>
            <wp:docPr id="1" name="Picture 1" descr="S:\HR\Logos &amp; Graphics\sbu_primary-logo_1-color_rgb-476-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Logos &amp; Graphics\sbu_primary-logo_1-color_rgb-476-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3330" cy="822960"/>
                    </a:xfrm>
                    <a:prstGeom prst="rect">
                      <a:avLst/>
                    </a:prstGeom>
                    <a:noFill/>
                    <a:ln>
                      <a:noFill/>
                    </a:ln>
                  </pic:spPr>
                </pic:pic>
              </a:graphicData>
            </a:graphic>
          </wp:inline>
        </w:drawing>
      </w:r>
    </w:p>
    <w:p w:rsidR="0002318B" w:rsidRDefault="0002318B" w:rsidP="00B05F7A">
      <w:pPr>
        <w:pStyle w:val="Heading4"/>
        <w:rPr>
          <w:rFonts w:asciiTheme="minorHAnsi" w:hAnsiTheme="minorHAnsi" w:cstheme="minorHAnsi"/>
          <w:sz w:val="28"/>
          <w:szCs w:val="28"/>
        </w:rPr>
      </w:pPr>
    </w:p>
    <w:p w:rsidR="00874930" w:rsidRPr="00874930" w:rsidRDefault="00874930" w:rsidP="00874930">
      <w:pPr>
        <w:jc w:val="center"/>
        <w:outlineLvl w:val="1"/>
        <w:rPr>
          <w:b/>
          <w:bCs/>
          <w:sz w:val="28"/>
          <w:szCs w:val="28"/>
          <w:lang w:val="en"/>
        </w:rPr>
      </w:pPr>
      <w:r w:rsidRPr="00874930">
        <w:rPr>
          <w:b/>
          <w:bCs/>
          <w:sz w:val="28"/>
          <w:szCs w:val="28"/>
          <w:lang w:val="en"/>
        </w:rPr>
        <w:t>Student Financial Services</w:t>
      </w:r>
      <w:r w:rsidRPr="00874930">
        <w:rPr>
          <w:sz w:val="28"/>
          <w:szCs w:val="28"/>
        </w:rPr>
        <w:t xml:space="preserve"> </w:t>
      </w:r>
      <w:r w:rsidRPr="00874930">
        <w:rPr>
          <w:b/>
          <w:bCs/>
          <w:sz w:val="28"/>
          <w:szCs w:val="28"/>
          <w:lang w:val="en"/>
        </w:rPr>
        <w:t>Cashier</w:t>
      </w:r>
    </w:p>
    <w:p w:rsidR="00874930" w:rsidRDefault="00874930" w:rsidP="00874930">
      <w:pPr>
        <w:rPr>
          <w:rFonts w:asciiTheme="minorHAnsi" w:hAnsiTheme="minorHAnsi" w:cstheme="minorHAnsi"/>
          <w:b/>
          <w:bCs/>
          <w:sz w:val="22"/>
          <w:szCs w:val="22"/>
          <w:lang w:val="en"/>
        </w:rPr>
      </w:pPr>
    </w:p>
    <w:p w:rsidR="00874930" w:rsidRPr="00874930" w:rsidRDefault="00874930" w:rsidP="00874930">
      <w:pPr>
        <w:rPr>
          <w:rFonts w:asciiTheme="minorHAnsi" w:hAnsiTheme="minorHAnsi" w:cstheme="minorHAnsi"/>
          <w:color w:val="333333"/>
          <w:sz w:val="22"/>
          <w:szCs w:val="22"/>
          <w:lang w:val="en"/>
        </w:rPr>
      </w:pPr>
      <w:r w:rsidRPr="00874930">
        <w:rPr>
          <w:rFonts w:asciiTheme="minorHAnsi" w:hAnsiTheme="minorHAnsi" w:cstheme="minorHAnsi"/>
          <w:b/>
          <w:bCs/>
          <w:sz w:val="22"/>
          <w:szCs w:val="22"/>
          <w:lang w:val="en"/>
        </w:rPr>
        <w:t>Job Purpose</w:t>
      </w:r>
      <w:r>
        <w:rPr>
          <w:rFonts w:asciiTheme="minorHAnsi" w:hAnsiTheme="minorHAnsi" w:cstheme="minorHAnsi"/>
          <w:color w:val="333333"/>
          <w:sz w:val="22"/>
          <w:szCs w:val="22"/>
          <w:lang w:val="en"/>
        </w:rPr>
        <w:t>:</w:t>
      </w:r>
      <w:r w:rsidRPr="00874930">
        <w:rPr>
          <w:rFonts w:asciiTheme="minorHAnsi" w:hAnsiTheme="minorHAnsi" w:cstheme="minorHAnsi"/>
          <w:color w:val="333333"/>
          <w:sz w:val="22"/>
          <w:szCs w:val="22"/>
          <w:lang w:val="en"/>
        </w:rPr>
        <w:t xml:space="preserve">  </w:t>
      </w:r>
    </w:p>
    <w:p w:rsidR="00874930" w:rsidRPr="00874930" w:rsidRDefault="00874930" w:rsidP="00C65776">
      <w:pPr>
        <w:jc w:val="both"/>
        <w:rPr>
          <w:rFonts w:asciiTheme="minorHAnsi" w:hAnsiTheme="minorHAnsi" w:cstheme="minorHAnsi"/>
          <w:color w:val="333333"/>
          <w:sz w:val="22"/>
          <w:szCs w:val="22"/>
          <w:lang w:val="en"/>
        </w:rPr>
      </w:pPr>
      <w:r w:rsidRPr="00874930">
        <w:rPr>
          <w:rFonts w:asciiTheme="minorHAnsi" w:hAnsiTheme="minorHAnsi" w:cstheme="minorHAnsi"/>
          <w:color w:val="333333"/>
          <w:sz w:val="22"/>
          <w:szCs w:val="22"/>
          <w:lang w:val="en"/>
        </w:rPr>
        <w:t xml:space="preserve">Accurately receipt revenues to the proper account. Balance daily receipts to the cash reports.  Prepare daily bank deposits.  Fundamental role in achieving customer satisfaction and revenue objectives.  Position includes duties related to Student Records and Financial </w:t>
      </w:r>
      <w:proofErr w:type="gramStart"/>
      <w:r w:rsidRPr="00874930">
        <w:rPr>
          <w:rFonts w:asciiTheme="minorHAnsi" w:hAnsiTheme="minorHAnsi" w:cstheme="minorHAnsi"/>
          <w:color w:val="333333"/>
          <w:sz w:val="22"/>
          <w:szCs w:val="22"/>
          <w:lang w:val="en"/>
        </w:rPr>
        <w:t>Services,</w:t>
      </w:r>
      <w:proofErr w:type="gramEnd"/>
      <w:r w:rsidRPr="00874930">
        <w:rPr>
          <w:rFonts w:asciiTheme="minorHAnsi" w:hAnsiTheme="minorHAnsi" w:cstheme="minorHAnsi"/>
          <w:color w:val="333333"/>
          <w:sz w:val="22"/>
          <w:szCs w:val="22"/>
          <w:lang w:val="en"/>
        </w:rPr>
        <w:t xml:space="preserve"> cross training and daily duties within the Financial Aid and Registrar’s areas.</w:t>
      </w:r>
    </w:p>
    <w:p w:rsidR="00874930" w:rsidRDefault="00874930" w:rsidP="00874930">
      <w:pPr>
        <w:spacing w:before="375" w:after="150"/>
        <w:outlineLvl w:val="2"/>
        <w:rPr>
          <w:rFonts w:asciiTheme="minorHAnsi" w:hAnsiTheme="minorHAnsi" w:cstheme="minorHAnsi"/>
          <w:b/>
          <w:bCs/>
          <w:sz w:val="22"/>
          <w:szCs w:val="22"/>
          <w:lang w:val="en"/>
        </w:rPr>
      </w:pPr>
      <w:r w:rsidRPr="00874930">
        <w:rPr>
          <w:rFonts w:asciiTheme="minorHAnsi" w:hAnsiTheme="minorHAnsi" w:cstheme="minorHAnsi"/>
          <w:b/>
          <w:bCs/>
          <w:sz w:val="22"/>
          <w:szCs w:val="22"/>
          <w:lang w:val="en"/>
        </w:rPr>
        <w:t>Minimum Qualifications</w:t>
      </w:r>
      <w:r>
        <w:rPr>
          <w:rFonts w:asciiTheme="minorHAnsi" w:hAnsiTheme="minorHAnsi" w:cstheme="minorHAnsi"/>
          <w:b/>
          <w:bCs/>
          <w:sz w:val="22"/>
          <w:szCs w:val="22"/>
          <w:lang w:val="en"/>
        </w:rPr>
        <w:t>:</w:t>
      </w:r>
    </w:p>
    <w:p w:rsidR="00874930" w:rsidRPr="00874930" w:rsidRDefault="00874930" w:rsidP="00874930">
      <w:pPr>
        <w:spacing w:before="375" w:after="150"/>
        <w:outlineLvl w:val="2"/>
        <w:rPr>
          <w:rFonts w:asciiTheme="minorHAnsi" w:hAnsiTheme="minorHAnsi" w:cstheme="minorHAnsi"/>
          <w:b/>
          <w:bCs/>
          <w:sz w:val="22"/>
          <w:szCs w:val="22"/>
          <w:lang w:val="en"/>
        </w:rPr>
      </w:pPr>
      <w:r w:rsidRPr="00874930">
        <w:rPr>
          <w:rFonts w:asciiTheme="minorHAnsi" w:hAnsiTheme="minorHAnsi" w:cstheme="minorHAnsi"/>
          <w:b/>
          <w:bCs/>
          <w:sz w:val="22"/>
          <w:szCs w:val="22"/>
          <w:lang w:val="en"/>
        </w:rPr>
        <w:t xml:space="preserve">Education: </w:t>
      </w:r>
      <w:r w:rsidRPr="00874930">
        <w:rPr>
          <w:rFonts w:asciiTheme="minorHAnsi" w:hAnsiTheme="minorHAnsi" w:cstheme="minorHAnsi"/>
          <w:bCs/>
          <w:sz w:val="22"/>
          <w:szCs w:val="22"/>
          <w:lang w:val="en"/>
        </w:rPr>
        <w:t>High School graduate or GED equivalency required; Associates Degree preferred.</w:t>
      </w:r>
    </w:p>
    <w:p w:rsidR="00874930" w:rsidRPr="00874930" w:rsidRDefault="00874930" w:rsidP="00874930">
      <w:pPr>
        <w:rPr>
          <w:rFonts w:asciiTheme="minorHAnsi" w:hAnsiTheme="minorHAnsi" w:cstheme="minorHAnsi"/>
          <w:color w:val="333333"/>
          <w:sz w:val="22"/>
          <w:szCs w:val="22"/>
          <w:lang w:val="en"/>
        </w:rPr>
      </w:pPr>
    </w:p>
    <w:p w:rsidR="00874930" w:rsidRPr="00874930" w:rsidRDefault="00874930" w:rsidP="00874930">
      <w:pPr>
        <w:rPr>
          <w:rFonts w:asciiTheme="minorHAnsi" w:hAnsiTheme="minorHAnsi" w:cstheme="minorHAnsi"/>
          <w:color w:val="333333"/>
          <w:sz w:val="22"/>
          <w:szCs w:val="22"/>
          <w:lang w:val="en"/>
        </w:rPr>
      </w:pPr>
      <w:r w:rsidRPr="00874930">
        <w:rPr>
          <w:rFonts w:asciiTheme="minorHAnsi" w:hAnsiTheme="minorHAnsi" w:cstheme="minorHAnsi"/>
          <w:b/>
          <w:bCs/>
          <w:sz w:val="22"/>
          <w:szCs w:val="22"/>
          <w:lang w:val="en"/>
        </w:rPr>
        <w:t xml:space="preserve">Experience: </w:t>
      </w:r>
      <w:r w:rsidRPr="00874930">
        <w:rPr>
          <w:rFonts w:asciiTheme="minorHAnsi" w:hAnsiTheme="minorHAnsi" w:cstheme="minorHAnsi"/>
          <w:bCs/>
          <w:sz w:val="22"/>
          <w:szCs w:val="22"/>
          <w:lang w:val="en"/>
        </w:rPr>
        <w:t>Three (3) years’ work experience in bookkeeping or related or a combination of education and experience from which comparable knowledge and skills are acquired</w:t>
      </w:r>
      <w:r w:rsidRPr="00874930">
        <w:rPr>
          <w:rFonts w:asciiTheme="minorHAnsi" w:hAnsiTheme="minorHAnsi" w:cstheme="minorHAnsi"/>
          <w:color w:val="333333"/>
          <w:sz w:val="22"/>
          <w:szCs w:val="22"/>
          <w:lang w:val="en"/>
        </w:rPr>
        <w:t xml:space="preserve"> </w:t>
      </w:r>
    </w:p>
    <w:p w:rsidR="00874930" w:rsidRDefault="00874930" w:rsidP="00874930">
      <w:pPr>
        <w:pStyle w:val="NoSpacing"/>
        <w:rPr>
          <w:rFonts w:cstheme="minorHAnsi"/>
          <w:b/>
        </w:rPr>
      </w:pPr>
    </w:p>
    <w:p w:rsidR="00874930" w:rsidRPr="00874930" w:rsidRDefault="00874930" w:rsidP="00874930">
      <w:pPr>
        <w:pStyle w:val="NoSpacing"/>
        <w:rPr>
          <w:rFonts w:cstheme="minorHAnsi"/>
          <w:b/>
        </w:rPr>
      </w:pPr>
      <w:r w:rsidRPr="00874930">
        <w:rPr>
          <w:rFonts w:cstheme="minorHAnsi"/>
          <w:b/>
        </w:rPr>
        <w:t xml:space="preserve">Knowledge of: </w:t>
      </w:r>
    </w:p>
    <w:p w:rsidR="00874930" w:rsidRPr="00874930" w:rsidRDefault="00874930" w:rsidP="00874930">
      <w:pPr>
        <w:pStyle w:val="NoSpacing"/>
        <w:numPr>
          <w:ilvl w:val="0"/>
          <w:numId w:val="2"/>
        </w:numPr>
        <w:ind w:left="720"/>
        <w:rPr>
          <w:rFonts w:cstheme="minorHAnsi"/>
        </w:rPr>
      </w:pPr>
      <w:r w:rsidRPr="00874930">
        <w:rPr>
          <w:rFonts w:cstheme="minorHAnsi"/>
        </w:rPr>
        <w:t>Advanced knowledge of all applications of the Microsoft Office Package, including Word, Excel, and Outlook. Ability to work with file transfer systems.</w:t>
      </w:r>
    </w:p>
    <w:p w:rsidR="00874930" w:rsidRPr="00874930" w:rsidRDefault="00874930" w:rsidP="00874930">
      <w:pPr>
        <w:pStyle w:val="NoSpacing"/>
        <w:numPr>
          <w:ilvl w:val="0"/>
          <w:numId w:val="2"/>
        </w:numPr>
        <w:ind w:left="720"/>
        <w:rPr>
          <w:rFonts w:cstheme="minorHAnsi"/>
        </w:rPr>
      </w:pPr>
      <w:r w:rsidRPr="00874930">
        <w:rPr>
          <w:rFonts w:cstheme="minorHAnsi"/>
        </w:rPr>
        <w:t xml:space="preserve">Computerized information systems used in financial and/or accounting applications. </w:t>
      </w:r>
    </w:p>
    <w:p w:rsidR="00874930" w:rsidRDefault="00874930" w:rsidP="00874930">
      <w:pPr>
        <w:pStyle w:val="NoSpacing"/>
        <w:numPr>
          <w:ilvl w:val="0"/>
          <w:numId w:val="2"/>
        </w:numPr>
        <w:ind w:left="720"/>
        <w:rPr>
          <w:rFonts w:cstheme="minorHAnsi"/>
        </w:rPr>
      </w:pPr>
      <w:r w:rsidRPr="00874930">
        <w:rPr>
          <w:rFonts w:cstheme="minorHAnsi"/>
        </w:rPr>
        <w:t xml:space="preserve">Cash handling policies and procedures. </w:t>
      </w:r>
    </w:p>
    <w:p w:rsidR="00874930" w:rsidRPr="00874930" w:rsidRDefault="00874930" w:rsidP="00874930">
      <w:pPr>
        <w:pStyle w:val="NoSpacing"/>
        <w:ind w:left="720"/>
        <w:rPr>
          <w:rFonts w:cstheme="minorHAnsi"/>
        </w:rPr>
      </w:pPr>
    </w:p>
    <w:p w:rsidR="00874930" w:rsidRPr="00874930" w:rsidRDefault="00874930" w:rsidP="00874930">
      <w:pPr>
        <w:pStyle w:val="NoSpacing"/>
        <w:rPr>
          <w:rFonts w:cstheme="minorHAnsi"/>
          <w:b/>
        </w:rPr>
      </w:pPr>
      <w:r w:rsidRPr="00874930">
        <w:rPr>
          <w:rFonts w:cstheme="minorHAnsi"/>
          <w:b/>
        </w:rPr>
        <w:t xml:space="preserve">Skills and Abilities to: </w:t>
      </w:r>
    </w:p>
    <w:p w:rsidR="00874930" w:rsidRPr="00874930" w:rsidRDefault="00874930" w:rsidP="00874930">
      <w:pPr>
        <w:pStyle w:val="NoSpacing"/>
        <w:numPr>
          <w:ilvl w:val="0"/>
          <w:numId w:val="2"/>
        </w:numPr>
        <w:ind w:left="720"/>
        <w:rPr>
          <w:rFonts w:cstheme="minorHAnsi"/>
        </w:rPr>
      </w:pPr>
      <w:r w:rsidRPr="00874930">
        <w:rPr>
          <w:rFonts w:cstheme="minorHAnsi"/>
        </w:rPr>
        <w:t>Initiate and answer telephone calls; screen and direct calls; greet visitors and direct to appropriate personnel; route and distribute incoming mail and other materials; prepare outgoing mail and packages.</w:t>
      </w:r>
    </w:p>
    <w:p w:rsidR="00874930" w:rsidRPr="00874930" w:rsidRDefault="00874930" w:rsidP="00874930">
      <w:pPr>
        <w:pStyle w:val="NoSpacing"/>
        <w:numPr>
          <w:ilvl w:val="0"/>
          <w:numId w:val="2"/>
        </w:numPr>
        <w:ind w:left="720"/>
        <w:rPr>
          <w:rFonts w:cstheme="minorHAnsi"/>
        </w:rPr>
      </w:pPr>
      <w:r w:rsidRPr="00874930">
        <w:rPr>
          <w:rFonts w:cstheme="minorHAnsi"/>
        </w:rPr>
        <w:t>Develop written reports and action plans.</w:t>
      </w:r>
    </w:p>
    <w:p w:rsidR="00874930" w:rsidRDefault="00874930" w:rsidP="00874930">
      <w:pPr>
        <w:pStyle w:val="NoSpacing"/>
        <w:ind w:left="360"/>
        <w:rPr>
          <w:rFonts w:eastAsia="Times New Roman" w:cstheme="minorHAnsi"/>
          <w:b/>
          <w:bCs/>
          <w:lang w:val="en"/>
        </w:rPr>
      </w:pPr>
    </w:p>
    <w:p w:rsidR="00874930" w:rsidRPr="00874930" w:rsidRDefault="00874930" w:rsidP="00874930">
      <w:pPr>
        <w:jc w:val="both"/>
        <w:rPr>
          <w:rFonts w:asciiTheme="minorHAnsi" w:hAnsiTheme="minorHAnsi" w:cstheme="minorHAnsi"/>
          <w:sz w:val="22"/>
          <w:szCs w:val="22"/>
        </w:rPr>
      </w:pPr>
      <w:r w:rsidRPr="00874930">
        <w:rPr>
          <w:rFonts w:asciiTheme="minorHAnsi" w:hAnsiTheme="minorHAnsi" w:cstheme="minorHAnsi"/>
          <w:b/>
          <w:bCs/>
          <w:sz w:val="22"/>
          <w:szCs w:val="22"/>
          <w:lang w:val="en"/>
        </w:rPr>
        <w:t>Essential Functions:</w:t>
      </w:r>
      <w:r w:rsidRPr="00874930">
        <w:rPr>
          <w:rFonts w:asciiTheme="minorHAnsi" w:hAnsiTheme="minorHAnsi" w:cstheme="minorHAnsi"/>
          <w:sz w:val="22"/>
          <w:szCs w:val="22"/>
        </w:rPr>
        <w:t xml:space="preserve"> </w:t>
      </w:r>
    </w:p>
    <w:p w:rsidR="00472E6A" w:rsidRDefault="00874930" w:rsidP="00652308">
      <w:pPr>
        <w:numPr>
          <w:ilvl w:val="0"/>
          <w:numId w:val="1"/>
        </w:numPr>
        <w:jc w:val="both"/>
        <w:rPr>
          <w:rFonts w:asciiTheme="minorHAnsi" w:hAnsiTheme="minorHAnsi" w:cstheme="minorHAnsi"/>
          <w:sz w:val="22"/>
          <w:szCs w:val="22"/>
        </w:rPr>
      </w:pPr>
      <w:r w:rsidRPr="00874930">
        <w:rPr>
          <w:rFonts w:asciiTheme="minorHAnsi" w:hAnsiTheme="minorHAnsi" w:cstheme="minorHAnsi"/>
          <w:sz w:val="22"/>
          <w:szCs w:val="22"/>
        </w:rPr>
        <w:t>Performs various day-to-day cash deposits for students and University dep</w:t>
      </w:r>
      <w:r w:rsidR="00472E6A">
        <w:rPr>
          <w:rFonts w:asciiTheme="minorHAnsi" w:hAnsiTheme="minorHAnsi" w:cstheme="minorHAnsi"/>
          <w:sz w:val="22"/>
          <w:szCs w:val="22"/>
        </w:rPr>
        <w:t>artment under minimal guidance.</w:t>
      </w:r>
    </w:p>
    <w:p w:rsidR="00874930" w:rsidRPr="00874930" w:rsidRDefault="00874930" w:rsidP="00652308">
      <w:pPr>
        <w:numPr>
          <w:ilvl w:val="0"/>
          <w:numId w:val="1"/>
        </w:numPr>
        <w:jc w:val="both"/>
        <w:rPr>
          <w:rFonts w:asciiTheme="minorHAnsi" w:hAnsiTheme="minorHAnsi" w:cstheme="minorHAnsi"/>
          <w:sz w:val="22"/>
          <w:szCs w:val="22"/>
        </w:rPr>
      </w:pPr>
      <w:r w:rsidRPr="00874930">
        <w:rPr>
          <w:rFonts w:asciiTheme="minorHAnsi" w:hAnsiTheme="minorHAnsi" w:cstheme="minorHAnsi"/>
          <w:sz w:val="22"/>
          <w:szCs w:val="22"/>
        </w:rPr>
        <w:t xml:space="preserve">Designs and/or executes an effective system of internal controls to ensure the security of data, record retention and the overall efficiency of the office. . </w:t>
      </w:r>
    </w:p>
    <w:p w:rsidR="00874930" w:rsidRPr="00874930" w:rsidRDefault="00874930" w:rsidP="00874930">
      <w:pPr>
        <w:pStyle w:val="ListParagraph"/>
        <w:numPr>
          <w:ilvl w:val="0"/>
          <w:numId w:val="1"/>
        </w:numPr>
        <w:rPr>
          <w:rFonts w:asciiTheme="minorHAnsi" w:eastAsiaTheme="minorHAnsi" w:hAnsiTheme="minorHAnsi" w:cstheme="minorHAnsi"/>
        </w:rPr>
      </w:pPr>
      <w:r w:rsidRPr="00874930">
        <w:rPr>
          <w:rFonts w:asciiTheme="minorHAnsi" w:eastAsiaTheme="minorHAnsi" w:hAnsiTheme="minorHAnsi" w:cstheme="minorHAnsi"/>
        </w:rPr>
        <w:t>Adhere to the governing documents, policies and procedures established by St. Bonaventure University.</w:t>
      </w:r>
    </w:p>
    <w:p w:rsidR="00874930" w:rsidRPr="00874930" w:rsidRDefault="00874930" w:rsidP="00874930">
      <w:pPr>
        <w:pStyle w:val="ListParagraph"/>
        <w:numPr>
          <w:ilvl w:val="0"/>
          <w:numId w:val="1"/>
        </w:numPr>
        <w:jc w:val="both"/>
        <w:rPr>
          <w:rFonts w:asciiTheme="minorHAnsi" w:hAnsiTheme="minorHAnsi" w:cstheme="minorHAnsi"/>
        </w:rPr>
      </w:pPr>
      <w:r w:rsidRPr="00874930">
        <w:rPr>
          <w:rFonts w:asciiTheme="minorHAnsi" w:eastAsia="Times New Roman" w:hAnsiTheme="minorHAnsi" w:cstheme="minorHAnsi"/>
          <w:lang w:val="en"/>
        </w:rPr>
        <w:t xml:space="preserve"> Backup Administer Perkins/SBU Loans programs, following due diligence requirements as directed by the Department of Education.</w:t>
      </w:r>
    </w:p>
    <w:p w:rsidR="00874930" w:rsidRPr="00874930" w:rsidRDefault="00874930" w:rsidP="00874930">
      <w:pPr>
        <w:pStyle w:val="ListParagraph"/>
        <w:numPr>
          <w:ilvl w:val="0"/>
          <w:numId w:val="1"/>
        </w:numPr>
        <w:jc w:val="both"/>
        <w:rPr>
          <w:rFonts w:asciiTheme="minorHAnsi" w:hAnsiTheme="minorHAnsi" w:cstheme="minorHAnsi"/>
        </w:rPr>
      </w:pPr>
      <w:r w:rsidRPr="00874930">
        <w:rPr>
          <w:rFonts w:asciiTheme="minorHAnsi" w:hAnsiTheme="minorHAnsi" w:cstheme="minorHAnsi"/>
        </w:rPr>
        <w:t>Member of the One Stop Staff – perform task as needed to provide customer service to students and parents - knowledge of financial aid and registrar office.</w:t>
      </w:r>
    </w:p>
    <w:p w:rsidR="00874930" w:rsidRDefault="00874930" w:rsidP="00874930">
      <w:pPr>
        <w:outlineLvl w:val="1"/>
        <w:rPr>
          <w:rFonts w:asciiTheme="minorHAnsi" w:hAnsiTheme="minorHAnsi" w:cstheme="minorHAnsi"/>
          <w:b/>
          <w:bCs/>
          <w:sz w:val="22"/>
          <w:szCs w:val="22"/>
          <w:lang w:val="en"/>
        </w:rPr>
      </w:pPr>
    </w:p>
    <w:p w:rsidR="00874930" w:rsidRDefault="00874930" w:rsidP="00874930">
      <w:pPr>
        <w:outlineLvl w:val="1"/>
        <w:rPr>
          <w:rFonts w:asciiTheme="minorHAnsi" w:hAnsiTheme="minorHAnsi" w:cstheme="minorHAnsi"/>
        </w:rPr>
      </w:pPr>
    </w:p>
    <w:p w:rsidR="00ED32B1" w:rsidRPr="0023140D" w:rsidRDefault="00ED32B1" w:rsidP="0023140D">
      <w:pPr>
        <w:tabs>
          <w:tab w:val="left" w:pos="3330"/>
        </w:tabs>
        <w:jc w:val="both"/>
        <w:rPr>
          <w:rFonts w:asciiTheme="minorHAnsi" w:hAnsiTheme="minorHAnsi" w:cstheme="minorHAnsi"/>
          <w:sz w:val="24"/>
          <w:szCs w:val="24"/>
        </w:rPr>
      </w:pPr>
      <w:r w:rsidRPr="0023140D">
        <w:rPr>
          <w:rFonts w:asciiTheme="minorHAnsi" w:hAnsiTheme="minorHAnsi" w:cstheme="minorHAnsi"/>
          <w:sz w:val="24"/>
          <w:szCs w:val="24"/>
        </w:rPr>
        <w:t xml:space="preserve">Interested parties may submit cover letter, resume and contact information for three references </w:t>
      </w:r>
      <w:proofErr w:type="gramStart"/>
      <w:r w:rsidRPr="0023140D">
        <w:rPr>
          <w:rFonts w:asciiTheme="minorHAnsi" w:hAnsiTheme="minorHAnsi" w:cstheme="minorHAnsi"/>
          <w:sz w:val="24"/>
          <w:szCs w:val="24"/>
        </w:rPr>
        <w:t xml:space="preserve">to  </w:t>
      </w:r>
      <w:proofErr w:type="gramEnd"/>
      <w:hyperlink r:id="rId6" w:history="1">
        <w:r w:rsidRPr="0023140D">
          <w:rPr>
            <w:rStyle w:val="Hyperlink"/>
            <w:rFonts w:asciiTheme="minorHAnsi" w:hAnsiTheme="minorHAnsi" w:cstheme="minorHAnsi"/>
            <w:sz w:val="24"/>
            <w:szCs w:val="24"/>
          </w:rPr>
          <w:t>hr@sbu.edu</w:t>
        </w:r>
      </w:hyperlink>
      <w:r w:rsidRPr="0023140D">
        <w:rPr>
          <w:rFonts w:asciiTheme="minorHAnsi" w:hAnsiTheme="minorHAnsi" w:cstheme="minorHAnsi"/>
          <w:sz w:val="24"/>
          <w:szCs w:val="24"/>
        </w:rPr>
        <w:t xml:space="preserve"> </w:t>
      </w:r>
    </w:p>
    <w:p w:rsidR="00ED32B1" w:rsidRPr="0023140D" w:rsidRDefault="00ED32B1" w:rsidP="0023140D">
      <w:pPr>
        <w:tabs>
          <w:tab w:val="left" w:pos="3330"/>
        </w:tabs>
        <w:jc w:val="both"/>
        <w:rPr>
          <w:rFonts w:asciiTheme="minorHAnsi" w:hAnsiTheme="minorHAnsi" w:cstheme="minorHAnsi"/>
        </w:rPr>
      </w:pPr>
    </w:p>
    <w:p w:rsidR="00ED32B1" w:rsidRPr="00ED32B1" w:rsidRDefault="00ED32B1" w:rsidP="00ED32B1">
      <w:pPr>
        <w:jc w:val="both"/>
        <w:rPr>
          <w:rFonts w:ascii="Calibri" w:eastAsia="Calibri" w:hAnsi="Calibri" w:cs="Calibri"/>
          <w:i/>
          <w:sz w:val="18"/>
          <w:szCs w:val="18"/>
        </w:rPr>
      </w:pPr>
      <w:r w:rsidRPr="00ED32B1">
        <w:rPr>
          <w:rFonts w:ascii="Calibri" w:eastAsia="Calibri" w:hAnsi="Calibri" w:cs="Calibri"/>
          <w:i/>
          <w:sz w:val="18"/>
          <w:szCs w:val="18"/>
        </w:rPr>
        <w:t>St. Bonaventure University is an Affirmative Action/Equal Opportunity educational institution.  It is guided by the principle that equal opportunity means more than equal employment opportunity, and that access to facilities and services shall be available to all people regardless of their race, color, religion, sex, national origin, age, veteran status, disability, marital status, sexual orientation, or gender identity/expression. This principle is applicable to every member of the St. Bonaventure community, both students and employed personnel at every level, and to all facilities and services.</w:t>
      </w:r>
    </w:p>
    <w:p w:rsidR="00ED32B1" w:rsidRPr="00ED32B1" w:rsidRDefault="00ED32B1" w:rsidP="00ED32B1">
      <w:pPr>
        <w:contextualSpacing/>
        <w:jc w:val="both"/>
        <w:rPr>
          <w:rFonts w:ascii="Calibri" w:eastAsia="Calibri" w:hAnsi="Calibri" w:cs="Calibri"/>
          <w:sz w:val="18"/>
          <w:szCs w:val="18"/>
        </w:rPr>
      </w:pPr>
    </w:p>
    <w:p w:rsidR="003C3977" w:rsidRPr="00472E6A" w:rsidRDefault="00ED32B1" w:rsidP="00472E6A">
      <w:pPr>
        <w:contextualSpacing/>
        <w:jc w:val="both"/>
        <w:rPr>
          <w:rFonts w:ascii="Calibri" w:eastAsia="Calibri" w:hAnsi="Calibri" w:cs="Calibri"/>
          <w:sz w:val="18"/>
          <w:szCs w:val="18"/>
        </w:rPr>
      </w:pPr>
      <w:r w:rsidRPr="00ED32B1">
        <w:rPr>
          <w:rFonts w:ascii="Calibri" w:eastAsia="Calibri" w:hAnsi="Calibri" w:cs="Calibri"/>
          <w:sz w:val="18"/>
          <w:szCs w:val="18"/>
        </w:rPr>
        <w:t>In light of its commitment to create and maintain a safe learning and working environment, employment with St. Bonaventure University requires successful completion of a background screening.</w:t>
      </w:r>
    </w:p>
    <w:sectPr w:rsidR="003C3977" w:rsidRPr="00472E6A" w:rsidSect="00A85D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B2846"/>
    <w:multiLevelType w:val="hybridMultilevel"/>
    <w:tmpl w:val="9124B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83437"/>
    <w:multiLevelType w:val="hybridMultilevel"/>
    <w:tmpl w:val="763EA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D7B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2B7442"/>
    <w:multiLevelType w:val="hybridMultilevel"/>
    <w:tmpl w:val="C6B49D9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B4792B"/>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3BE1666C"/>
    <w:multiLevelType w:val="hybridMultilevel"/>
    <w:tmpl w:val="93E8C854"/>
    <w:lvl w:ilvl="0" w:tplc="04090001">
      <w:start w:val="1"/>
      <w:numFmt w:val="bullet"/>
      <w:lvlText w:val=""/>
      <w:lvlJc w:val="left"/>
      <w:pPr>
        <w:ind w:left="360" w:hanging="360"/>
      </w:pPr>
      <w:rPr>
        <w:rFonts w:ascii="Symbol" w:hAnsi="Symbol" w:hint="default"/>
      </w:rPr>
    </w:lvl>
    <w:lvl w:ilvl="1" w:tplc="C2049A98">
      <w:numFmt w:val="bullet"/>
      <w:lvlText w:val="•"/>
      <w:lvlJc w:val="left"/>
      <w:pPr>
        <w:ind w:left="1440" w:hanging="72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6A3E6F"/>
    <w:multiLevelType w:val="hybridMultilevel"/>
    <w:tmpl w:val="E5D81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90E7D5E"/>
    <w:multiLevelType w:val="hybridMultilevel"/>
    <w:tmpl w:val="98FC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926C74"/>
    <w:multiLevelType w:val="hybridMultilevel"/>
    <w:tmpl w:val="1F486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3"/>
  </w:num>
  <w:num w:numId="5">
    <w:abstractNumId w:val="7"/>
  </w:num>
  <w:num w:numId="6">
    <w:abstractNumId w:val="2"/>
  </w:num>
  <w:num w:numId="7">
    <w:abstractNumId w:val="4"/>
  </w:num>
  <w:num w:numId="8">
    <w:abstractNumId w:val="0"/>
  </w:num>
  <w:num w:numId="9">
    <w:abstractNumId w:val="5"/>
  </w:num>
  <w:num w:numId="10">
    <w:abstractNumId w:val="1"/>
  </w:num>
  <w:num w:numId="11">
    <w:abstractNumId w:val="0"/>
  </w:num>
  <w:num w:numId="12">
    <w:abstractNumId w:val="6"/>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7A"/>
    <w:rsid w:val="0002318B"/>
    <w:rsid w:val="0003640A"/>
    <w:rsid w:val="000617EF"/>
    <w:rsid w:val="000D4032"/>
    <w:rsid w:val="000D6DA4"/>
    <w:rsid w:val="001B1D42"/>
    <w:rsid w:val="0023140D"/>
    <w:rsid w:val="00327DD7"/>
    <w:rsid w:val="003C3977"/>
    <w:rsid w:val="003C59A3"/>
    <w:rsid w:val="003E6CCD"/>
    <w:rsid w:val="00404DCE"/>
    <w:rsid w:val="00472E6A"/>
    <w:rsid w:val="0049248B"/>
    <w:rsid w:val="0056004A"/>
    <w:rsid w:val="0058379B"/>
    <w:rsid w:val="007D4556"/>
    <w:rsid w:val="008125E5"/>
    <w:rsid w:val="00874930"/>
    <w:rsid w:val="009253EF"/>
    <w:rsid w:val="009303D4"/>
    <w:rsid w:val="00A85D3B"/>
    <w:rsid w:val="00B05F7A"/>
    <w:rsid w:val="00BA1C1F"/>
    <w:rsid w:val="00BB4EB0"/>
    <w:rsid w:val="00C65776"/>
    <w:rsid w:val="00D6753A"/>
    <w:rsid w:val="00E05586"/>
    <w:rsid w:val="00EA1BED"/>
    <w:rsid w:val="00ED32B1"/>
    <w:rsid w:val="00F522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12BFB"/>
  <w15:docId w15:val="{E08F38DE-9DAD-4031-B7EC-69B35312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F7A"/>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semiHidden/>
    <w:unhideWhenUsed/>
    <w:qFormat/>
    <w:rsid w:val="00B05F7A"/>
    <w:pPr>
      <w:keepNext/>
      <w:jc w:val="center"/>
      <w:outlineLvl w:val="3"/>
    </w:pPr>
    <w:rPr>
      <w:b/>
      <w:bCs/>
      <w:color w:val="000000"/>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B05F7A"/>
    <w:rPr>
      <w:rFonts w:ascii="Times New Roman" w:eastAsia="Times New Roman" w:hAnsi="Times New Roman" w:cs="Times New Roman"/>
      <w:b/>
      <w:bCs/>
      <w:color w:val="000000"/>
      <w:sz w:val="36"/>
      <w:szCs w:val="32"/>
    </w:rPr>
  </w:style>
  <w:style w:type="paragraph" w:styleId="BalloonText">
    <w:name w:val="Balloon Text"/>
    <w:basedOn w:val="Normal"/>
    <w:link w:val="BalloonTextChar"/>
    <w:uiPriority w:val="99"/>
    <w:semiHidden/>
    <w:unhideWhenUsed/>
    <w:rsid w:val="00404DCE"/>
    <w:rPr>
      <w:rFonts w:ascii="Tahoma" w:hAnsi="Tahoma" w:cs="Tahoma"/>
      <w:sz w:val="16"/>
      <w:szCs w:val="16"/>
    </w:rPr>
  </w:style>
  <w:style w:type="character" w:customStyle="1" w:styleId="BalloonTextChar">
    <w:name w:val="Balloon Text Char"/>
    <w:basedOn w:val="DefaultParagraphFont"/>
    <w:link w:val="BalloonText"/>
    <w:uiPriority w:val="99"/>
    <w:semiHidden/>
    <w:rsid w:val="00404DCE"/>
    <w:rPr>
      <w:rFonts w:ascii="Tahoma" w:eastAsia="Times New Roman" w:hAnsi="Tahoma" w:cs="Tahoma"/>
      <w:sz w:val="16"/>
      <w:szCs w:val="16"/>
    </w:rPr>
  </w:style>
  <w:style w:type="character" w:customStyle="1" w:styleId="apple-converted-space">
    <w:name w:val="apple-converted-space"/>
    <w:basedOn w:val="DefaultParagraphFont"/>
    <w:rsid w:val="00F522B3"/>
  </w:style>
  <w:style w:type="paragraph" w:styleId="ListParagraph">
    <w:name w:val="List Paragraph"/>
    <w:basedOn w:val="Normal"/>
    <w:uiPriority w:val="34"/>
    <w:qFormat/>
    <w:rsid w:val="0002318B"/>
    <w:pPr>
      <w:ind w:left="720"/>
      <w:contextualSpacing/>
    </w:pPr>
    <w:rPr>
      <w:rFonts w:ascii="Calibri" w:eastAsia="Calibri" w:hAnsi="Calibri"/>
      <w:sz w:val="22"/>
      <w:szCs w:val="22"/>
    </w:rPr>
  </w:style>
  <w:style w:type="paragraph" w:styleId="NoSpacing">
    <w:name w:val="No Spacing"/>
    <w:uiPriority w:val="1"/>
    <w:qFormat/>
    <w:rsid w:val="0002318B"/>
    <w:pPr>
      <w:spacing w:after="0" w:line="240" w:lineRule="auto"/>
    </w:pPr>
  </w:style>
  <w:style w:type="character" w:styleId="Hyperlink">
    <w:name w:val="Hyperlink"/>
    <w:basedOn w:val="DefaultParagraphFont"/>
    <w:uiPriority w:val="99"/>
    <w:unhideWhenUsed/>
    <w:rsid w:val="00ED32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85673">
      <w:bodyDiv w:val="1"/>
      <w:marLeft w:val="0"/>
      <w:marRight w:val="0"/>
      <w:marTop w:val="0"/>
      <w:marBottom w:val="0"/>
      <w:divBdr>
        <w:top w:val="none" w:sz="0" w:space="0" w:color="auto"/>
        <w:left w:val="none" w:sz="0" w:space="0" w:color="auto"/>
        <w:bottom w:val="none" w:sz="0" w:space="0" w:color="auto"/>
        <w:right w:val="none" w:sz="0" w:space="0" w:color="auto"/>
      </w:divBdr>
    </w:div>
    <w:div w:id="1129976387">
      <w:bodyDiv w:val="1"/>
      <w:marLeft w:val="0"/>
      <w:marRight w:val="0"/>
      <w:marTop w:val="0"/>
      <w:marBottom w:val="0"/>
      <w:divBdr>
        <w:top w:val="none" w:sz="0" w:space="0" w:color="auto"/>
        <w:left w:val="none" w:sz="0" w:space="0" w:color="auto"/>
        <w:bottom w:val="none" w:sz="0" w:space="0" w:color="auto"/>
        <w:right w:val="none" w:sz="0" w:space="0" w:color="auto"/>
      </w:divBdr>
    </w:div>
    <w:div w:id="185303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s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SBU</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dc:creator>
  <cp:lastModifiedBy>Zimmer, Jackie</cp:lastModifiedBy>
  <cp:revision>3</cp:revision>
  <cp:lastPrinted>2016-11-11T17:14:00Z</cp:lastPrinted>
  <dcterms:created xsi:type="dcterms:W3CDTF">2020-07-15T15:12:00Z</dcterms:created>
  <dcterms:modified xsi:type="dcterms:W3CDTF">2020-07-15T15:13:00Z</dcterms:modified>
</cp:coreProperties>
</file>